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2666" w:rsidRPr="00A66C2A" w:rsidRDefault="00296BA4">
      <w:pPr>
        <w:spacing w:after="0" w:line="100" w:lineRule="atLeast"/>
        <w:ind w:left="1701" w:right="-567"/>
        <w:jc w:val="center"/>
        <w:rPr>
          <w:sz w:val="16"/>
        </w:rPr>
      </w:pPr>
      <w:r>
        <w:rPr>
          <w:noProof/>
          <w:lang w:eastAsia="pl-PL"/>
        </w:rPr>
        <mc:AlternateContent>
          <mc:Choice Requires="wps">
            <w:drawing>
              <wp:anchor distT="0" distB="0" distL="114300" distR="114300" simplePos="0" relativeHeight="251657216" behindDoc="1" locked="0" layoutInCell="1" allowOverlap="1" wp14:anchorId="52CBC6C5" wp14:editId="6E9551D3">
                <wp:simplePos x="0" y="0"/>
                <wp:positionH relativeFrom="column">
                  <wp:posOffset>-409575</wp:posOffset>
                </wp:positionH>
                <wp:positionV relativeFrom="paragraph">
                  <wp:posOffset>-141605</wp:posOffset>
                </wp:positionV>
                <wp:extent cx="7443470" cy="1036955"/>
                <wp:effectExtent l="0" t="0" r="5080" b="48895"/>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3470" cy="1036955"/>
                        </a:xfrm>
                        <a:prstGeom prst="rect">
                          <a:avLst/>
                        </a:prstGeom>
                        <a:solidFill>
                          <a:srgbClr val="EBF1DE"/>
                        </a:solidFill>
                        <a:ln>
                          <a:noFill/>
                        </a:ln>
                        <a:effectLst>
                          <a:outerShdw dist="38160" dir="5400000" algn="ctr" rotWithShape="0">
                            <a:srgbClr val="000000">
                              <a:alpha val="40033"/>
                            </a:srgbClr>
                          </a:outerShdw>
                        </a:effectLst>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71D998" id="Prostokąt 2" o:spid="_x0000_s1026" style="position:absolute;margin-left:-32.25pt;margin-top:-11.15pt;width:586.1pt;height:8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e+yQIAAJcFAAAOAAAAZHJzL2Uyb0RvYy54bWysVE1v2zAMvQ/YfxB0T/0ROYmNOkXbNMOA&#10;bivQDTsrlmwLtSVDUuJ0xY77Z/tho+S4c9fLMMwHQ5Sop0fykecXx7ZBB66NUDLH0VmIEZeFYkJW&#10;Of7yeTtbYWQslYw2SvIcP3KDL9Zv35z3XcZjVauGcY0ARJqs73JcW9tlQWCKmrfUnKmOSzgslW6p&#10;BVNXAdO0B/S2CeIwXAS90qzTquDGwO5mOMRrj1+WvLCfytJwi5ocAzfr/9r/d+4frM9pVmna1aI4&#10;0aD/wKKlQsKjz1Abainaa/EKqhWFVkaV9qxQbaDKUhTcxwDRROEf0dzXtOM+FkiO6Z7TZP4fbPHx&#10;cKeRYFA7jCRtoUR3QNCqh58/LIpdfvrOZOB2391pF6HpblXxYJBU1zWVFb/UWvU1pwxYRc4/eHHB&#10;GQauol3/QTGAp3urfKqOpW4dICQBHX1FHp8rwo8WFbC5JGROllC4As6icL5Ik8S/QbPxeqeNfcdV&#10;i9wixxpK7uHp4dZYR4dmo4unrxrBtqJpvKGr3XWj0YGCPG6uttHm5oRupm6NdM5SuWsD4rDDvcDg&#10;GR/G3nJ9X7MeMeGIzFfRAogzAWpLSOg+jGhTQZsUVmOklf0qbO1r7OJ+xcdfGfZp09V0YAlI8/lI&#10;cqDvY1Tj8956wQySeeLo0upV+ZRGMQmv4nS2XayWM7IlySxdhqtZGKVX6SIkKdlsvztOEclqwRiX&#10;t0LysUMi8ncKPPXqoG3fI6jPcZrEyRDuNMlmWos5WSSXZAxz6qbVXjIoAs2c5m5Oa0tFM6yDl4yH&#10;bByhQqCDMRFeoU6Ug7h3ij2CQKEgXoUwzWBRK/0Nox4mQ44ljC6MmvcSJJ5GhLhB4g2SLGMw9PRk&#10;Nz2hsgCgU8UH49oO42ffaVHV8FLkcyHVJTRGKbxkXdMMrIC3M6D7fQSnSeXGy9T2Xr/n6foXAAAA&#10;//8DAFBLAwQUAAYACAAAACEAzICOQeAAAAAMAQAADwAAAGRycy9kb3ducmV2LnhtbEyPQU7DMBBF&#10;90jcwRokNqi1E0pCQ5wKEKxYIEoP4MZuEsUeR7GbhNszXcHuj+bpz5tytzjLJjOGzqOEZC2AGay9&#10;7rCRcPh+Xz0CC1GhVtajkfBjAuyq66tSFdrP+GWmfWwYlWAolIQ2xqHgPNStcSqs/WCQdic/OhVp&#10;HBuuRzVTubM8FSLjTnVIF1o1mNfW1P3+7CQom3xML91hfvvc9llMpry/63Mpb2+W5ydg0SzxD4aL&#10;PqlDRU5Hf0YdmJWwyjYPhFJI03tgFyIReQ7sSGmTCOBVyf8/Uf0CAAD//wMAUEsBAi0AFAAGAAgA&#10;AAAhALaDOJL+AAAA4QEAABMAAAAAAAAAAAAAAAAAAAAAAFtDb250ZW50X1R5cGVzXS54bWxQSwEC&#10;LQAUAAYACAAAACEAOP0h/9YAAACUAQAACwAAAAAAAAAAAAAAAAAvAQAAX3JlbHMvLnJlbHNQSwEC&#10;LQAUAAYACAAAACEAfZwnvskCAACXBQAADgAAAAAAAAAAAAAAAAAuAgAAZHJzL2Uyb0RvYy54bWxQ&#10;SwECLQAUAAYACAAAACEAzICOQeAAAAAMAQAADwAAAAAAAAAAAAAAAAAjBQAAZHJzL2Rvd25yZXYu&#10;eG1sUEsFBgAAAAAEAAQA8wAAADAGAAAAAA==&#10;" fillcolor="#ebf1de" stroked="f" strokecolor="#3465a4">
                <v:stroke joinstyle="round"/>
                <v:shadow on="t" color="black" opacity="26236f" offset="0,1.06mm"/>
              </v:rect>
            </w:pict>
          </mc:Fallback>
        </mc:AlternateContent>
      </w:r>
      <w:r w:rsidR="0084409F">
        <w:rPr>
          <w:noProof/>
          <w:lang w:eastAsia="pl-PL"/>
        </w:rPr>
        <w:drawing>
          <wp:anchor distT="0" distB="0" distL="114935" distR="114935" simplePos="0" relativeHeight="251658240" behindDoc="1" locked="0" layoutInCell="1" allowOverlap="1" wp14:anchorId="5703FE0B" wp14:editId="4F35D173">
            <wp:simplePos x="0" y="0"/>
            <wp:positionH relativeFrom="column">
              <wp:posOffset>264795</wp:posOffset>
            </wp:positionH>
            <wp:positionV relativeFrom="paragraph">
              <wp:posOffset>38100</wp:posOffset>
            </wp:positionV>
            <wp:extent cx="488315" cy="72517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14:useLocalDpi xmlns:a14="http://schemas.microsoft.com/office/drawing/2010/main" val="0"/>
                        </a:ext>
                      </a:extLst>
                    </a:blip>
                    <a:srcRect l="-56" t="-37" r="-56" b="-37"/>
                    <a:stretch>
                      <a:fillRect/>
                    </a:stretch>
                  </pic:blipFill>
                  <pic:spPr bwMode="auto">
                    <a:xfrm>
                      <a:off x="0" y="0"/>
                      <a:ext cx="48831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666" w:rsidRPr="00A66C2A">
        <w:rPr>
          <w:b/>
          <w:szCs w:val="32"/>
          <w:lang w:val="en-GB"/>
        </w:rPr>
        <w:t xml:space="preserve">XVIII International Contest of Small Graphics and </w:t>
      </w:r>
      <w:proofErr w:type="spellStart"/>
      <w:r w:rsidR="00D62666" w:rsidRPr="00A66C2A">
        <w:rPr>
          <w:b/>
          <w:szCs w:val="32"/>
          <w:lang w:val="en-GB"/>
        </w:rPr>
        <w:t>Exlibris</w:t>
      </w:r>
      <w:proofErr w:type="spellEnd"/>
    </w:p>
    <w:p w:rsidR="00D62666" w:rsidRPr="00A66C2A" w:rsidRDefault="00D62666">
      <w:pPr>
        <w:spacing w:after="0" w:line="100" w:lineRule="atLeast"/>
        <w:ind w:left="1701" w:right="-567"/>
        <w:jc w:val="center"/>
        <w:rPr>
          <w:sz w:val="16"/>
        </w:rPr>
      </w:pPr>
      <w:proofErr w:type="spellStart"/>
      <w:r w:rsidRPr="00A66C2A">
        <w:rPr>
          <w:b/>
          <w:szCs w:val="32"/>
          <w:lang w:val="en-GB"/>
        </w:rPr>
        <w:t>Ostrów</w:t>
      </w:r>
      <w:proofErr w:type="spellEnd"/>
      <w:r w:rsidRPr="00A66C2A">
        <w:rPr>
          <w:b/>
          <w:szCs w:val="32"/>
          <w:lang w:val="en-GB"/>
        </w:rPr>
        <w:t xml:space="preserve"> Wielkopolski 2022</w:t>
      </w:r>
    </w:p>
    <w:p w:rsidR="00D62666" w:rsidRPr="00A66C2A" w:rsidRDefault="00D62666">
      <w:pPr>
        <w:spacing w:after="0" w:line="100" w:lineRule="atLeast"/>
        <w:ind w:left="1701" w:right="-567" w:firstLine="425"/>
        <w:rPr>
          <w:b/>
          <w:sz w:val="4"/>
          <w:szCs w:val="32"/>
          <w:lang w:val="en-GB"/>
        </w:rPr>
      </w:pPr>
    </w:p>
    <w:p w:rsidR="00D62666" w:rsidRPr="00A66C2A" w:rsidRDefault="00D62666">
      <w:pPr>
        <w:spacing w:after="0" w:line="100" w:lineRule="atLeast"/>
        <w:ind w:left="1843" w:right="-567"/>
        <w:jc w:val="center"/>
        <w:rPr>
          <w:sz w:val="18"/>
        </w:rPr>
      </w:pPr>
      <w:r w:rsidRPr="00A66C2A">
        <w:rPr>
          <w:sz w:val="20"/>
          <w:szCs w:val="28"/>
          <w:lang w:val="en-GB"/>
        </w:rPr>
        <w:t xml:space="preserve">The organiser of the XVIII International Contest for Small Graphics, </w:t>
      </w:r>
      <w:r w:rsidRPr="00A66C2A">
        <w:rPr>
          <w:sz w:val="20"/>
          <w:szCs w:val="28"/>
          <w:lang w:val="en-GB"/>
        </w:rPr>
        <w:br/>
        <w:t xml:space="preserve">Museum of the City of </w:t>
      </w:r>
      <w:proofErr w:type="spellStart"/>
      <w:r w:rsidRPr="00A66C2A">
        <w:rPr>
          <w:sz w:val="20"/>
          <w:szCs w:val="28"/>
          <w:lang w:val="en-GB"/>
        </w:rPr>
        <w:t>Ostrów</w:t>
      </w:r>
      <w:proofErr w:type="spellEnd"/>
      <w:r w:rsidRPr="00A66C2A">
        <w:rPr>
          <w:sz w:val="20"/>
          <w:szCs w:val="28"/>
          <w:lang w:val="en-GB"/>
        </w:rPr>
        <w:t xml:space="preserve"> Wielkopolski, invites </w:t>
      </w:r>
      <w:r w:rsidRPr="00A66C2A">
        <w:rPr>
          <w:sz w:val="20"/>
          <w:szCs w:val="24"/>
          <w:lang w:val="en-GB"/>
        </w:rPr>
        <w:t>you to participate in the presentation</w:t>
      </w:r>
      <w:r w:rsidR="00F410A0" w:rsidRPr="00A66C2A">
        <w:rPr>
          <w:sz w:val="20"/>
          <w:szCs w:val="24"/>
          <w:lang w:val="en-GB"/>
        </w:rPr>
        <w:t xml:space="preserve"> </w:t>
      </w:r>
      <w:r w:rsidR="00A66C2A">
        <w:rPr>
          <w:sz w:val="20"/>
          <w:szCs w:val="24"/>
          <w:lang w:val="en-GB"/>
        </w:rPr>
        <w:t xml:space="preserve">                                              </w:t>
      </w:r>
      <w:r w:rsidR="00F410A0" w:rsidRPr="00A66C2A">
        <w:rPr>
          <w:sz w:val="20"/>
          <w:szCs w:val="24"/>
          <w:lang w:val="en-GB"/>
        </w:rPr>
        <w:t xml:space="preserve">              </w:t>
      </w:r>
      <w:r w:rsidRPr="00A66C2A">
        <w:rPr>
          <w:sz w:val="20"/>
          <w:szCs w:val="24"/>
          <w:lang w:val="en-GB"/>
        </w:rPr>
        <w:t xml:space="preserve">            of the latest creative achievements.</w:t>
      </w:r>
    </w:p>
    <w:p w:rsidR="00D62666" w:rsidRDefault="00D62666">
      <w:pPr>
        <w:spacing w:after="0" w:line="100" w:lineRule="atLeast"/>
        <w:ind w:left="1843" w:right="-567"/>
        <w:jc w:val="center"/>
        <w:rPr>
          <w:sz w:val="28"/>
          <w:szCs w:val="28"/>
          <w:lang w:val="en-GB"/>
        </w:rPr>
      </w:pPr>
    </w:p>
    <w:p w:rsidR="00D62666" w:rsidRDefault="00D62666">
      <w:pPr>
        <w:spacing w:after="100" w:line="100" w:lineRule="atLeast"/>
        <w:jc w:val="both"/>
      </w:pPr>
      <w:r>
        <w:rPr>
          <w:b/>
          <w:sz w:val="24"/>
          <w:szCs w:val="24"/>
          <w:u w:val="single"/>
          <w:lang w:val="en-GB"/>
        </w:rPr>
        <w:t>Regulations of participation in the competition:</w:t>
      </w:r>
    </w:p>
    <w:p w:rsidR="00D62666" w:rsidRDefault="00D62666" w:rsidP="0026498D">
      <w:pPr>
        <w:pStyle w:val="ListParagraph1"/>
        <w:numPr>
          <w:ilvl w:val="0"/>
          <w:numId w:val="2"/>
        </w:numPr>
        <w:spacing w:before="120" w:after="100" w:line="100" w:lineRule="atLeast"/>
        <w:ind w:left="284" w:right="-166" w:hanging="284"/>
        <w:jc w:val="both"/>
      </w:pPr>
      <w:r>
        <w:rPr>
          <w:b/>
          <w:sz w:val="24"/>
          <w:szCs w:val="24"/>
          <w:lang w:val="en-GB"/>
        </w:rPr>
        <w:t xml:space="preserve">ONLY PRINTS FROM GRAPHIC PLATES WILL BE QUALIFIED </w:t>
      </w:r>
      <w:r>
        <w:rPr>
          <w:sz w:val="24"/>
          <w:szCs w:val="24"/>
          <w:lang w:val="en-GB"/>
        </w:rPr>
        <w:t>for the competition</w:t>
      </w:r>
      <w:r>
        <w:rPr>
          <w:b/>
          <w:sz w:val="24"/>
          <w:szCs w:val="24"/>
          <w:lang w:val="en-GB"/>
        </w:rPr>
        <w:t xml:space="preserve">. </w:t>
      </w:r>
      <w:r>
        <w:rPr>
          <w:sz w:val="24"/>
          <w:szCs w:val="24"/>
          <w:lang w:val="en-GB"/>
        </w:rPr>
        <w:t>Digital works, photographic prints and photocopies</w:t>
      </w:r>
      <w:r>
        <w:rPr>
          <w:b/>
          <w:sz w:val="24"/>
          <w:szCs w:val="24"/>
          <w:lang w:val="en-GB"/>
        </w:rPr>
        <w:t xml:space="preserve"> WILL NOT BE QUALIFIED </w:t>
      </w:r>
      <w:r>
        <w:rPr>
          <w:sz w:val="24"/>
          <w:szCs w:val="24"/>
          <w:lang w:val="en-GB"/>
        </w:rPr>
        <w:t>for the competition.</w:t>
      </w:r>
    </w:p>
    <w:p w:rsidR="00D62666" w:rsidRDefault="00D62666" w:rsidP="0026498D">
      <w:pPr>
        <w:pStyle w:val="ListParagraph1"/>
        <w:numPr>
          <w:ilvl w:val="0"/>
          <w:numId w:val="2"/>
        </w:numPr>
        <w:spacing w:before="120" w:after="100" w:line="100" w:lineRule="atLeast"/>
        <w:ind w:left="284" w:right="-166" w:hanging="284"/>
        <w:jc w:val="both"/>
      </w:pPr>
      <w:r>
        <w:rPr>
          <w:b/>
          <w:sz w:val="24"/>
          <w:szCs w:val="24"/>
          <w:lang w:val="en-GB"/>
        </w:rPr>
        <w:t xml:space="preserve">ON THE FRONT OF THE GRAPHIC </w:t>
      </w:r>
      <w:r>
        <w:rPr>
          <w:sz w:val="24"/>
          <w:szCs w:val="24"/>
          <w:lang w:val="en-GB"/>
        </w:rPr>
        <w:t xml:space="preserve">a handwritten signature should be placed. </w:t>
      </w:r>
    </w:p>
    <w:p w:rsidR="00D62666" w:rsidRDefault="00D62666" w:rsidP="0026498D">
      <w:pPr>
        <w:pStyle w:val="ListParagraph1"/>
        <w:numPr>
          <w:ilvl w:val="0"/>
          <w:numId w:val="2"/>
        </w:numPr>
        <w:spacing w:before="120" w:after="100" w:line="100" w:lineRule="atLeast"/>
        <w:ind w:left="284" w:right="-166" w:hanging="284"/>
        <w:jc w:val="both"/>
      </w:pPr>
      <w:r>
        <w:rPr>
          <w:b/>
          <w:sz w:val="24"/>
          <w:szCs w:val="24"/>
          <w:lang w:val="en-GB"/>
        </w:rPr>
        <w:t>ON THE BACK OF THE GRAPHIC</w:t>
      </w:r>
      <w:r>
        <w:rPr>
          <w:sz w:val="24"/>
          <w:szCs w:val="24"/>
          <w:lang w:val="en-GB"/>
        </w:rPr>
        <w:t xml:space="preserve">, the author should include the following data: name and surname </w:t>
      </w:r>
      <w:r w:rsidR="0026498D">
        <w:rPr>
          <w:sz w:val="24"/>
          <w:szCs w:val="24"/>
          <w:lang w:val="en-GB"/>
        </w:rPr>
        <w:t xml:space="preserve">                    </w:t>
      </w:r>
      <w:r>
        <w:rPr>
          <w:sz w:val="24"/>
          <w:szCs w:val="24"/>
          <w:lang w:val="en-GB"/>
        </w:rPr>
        <w:t>of the author, title and dimensions of the work, technique and year of creation (please write in printed letter).</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 xml:space="preserve">The </w:t>
      </w:r>
      <w:r>
        <w:rPr>
          <w:b/>
          <w:sz w:val="24"/>
          <w:szCs w:val="24"/>
          <w:lang w:val="en-GB"/>
        </w:rPr>
        <w:t>DIMENSIONS</w:t>
      </w:r>
      <w:r>
        <w:rPr>
          <w:sz w:val="24"/>
          <w:szCs w:val="24"/>
          <w:lang w:val="en-GB"/>
        </w:rPr>
        <w:t xml:space="preserve"> of the graphic cannot exceed</w:t>
      </w:r>
      <w:r>
        <w:rPr>
          <w:b/>
          <w:sz w:val="24"/>
          <w:szCs w:val="24"/>
          <w:lang w:val="en-GB"/>
        </w:rPr>
        <w:t xml:space="preserve"> 200×200 mm, </w:t>
      </w:r>
      <w:r>
        <w:rPr>
          <w:sz w:val="24"/>
          <w:szCs w:val="24"/>
          <w:lang w:val="en-GB"/>
        </w:rPr>
        <w:t xml:space="preserve">and on paper not larger than </w:t>
      </w:r>
      <w:r>
        <w:rPr>
          <w:b/>
          <w:sz w:val="24"/>
          <w:szCs w:val="24"/>
          <w:lang w:val="en-GB"/>
        </w:rPr>
        <w:t>300×300 mm</w:t>
      </w:r>
      <w:r>
        <w:rPr>
          <w:sz w:val="24"/>
          <w:szCs w:val="24"/>
          <w:lang w:val="en-GB"/>
        </w:rPr>
        <w:t>.</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Each author may submit a maximum of 5</w:t>
      </w:r>
      <w:r>
        <w:rPr>
          <w:b/>
          <w:sz w:val="24"/>
          <w:szCs w:val="24"/>
          <w:lang w:val="en-GB"/>
        </w:rPr>
        <w:t xml:space="preserve"> </w:t>
      </w:r>
      <w:r>
        <w:rPr>
          <w:sz w:val="24"/>
          <w:szCs w:val="24"/>
          <w:lang w:val="en-GB"/>
        </w:rPr>
        <w:t xml:space="preserve">works (graphics, </w:t>
      </w:r>
      <w:proofErr w:type="spellStart"/>
      <w:r>
        <w:rPr>
          <w:sz w:val="24"/>
          <w:szCs w:val="24"/>
          <w:lang w:val="en-GB"/>
        </w:rPr>
        <w:t>exlibrises</w:t>
      </w:r>
      <w:proofErr w:type="spellEnd"/>
      <w:r>
        <w:rPr>
          <w:sz w:val="24"/>
          <w:szCs w:val="24"/>
          <w:lang w:val="en-GB"/>
        </w:rPr>
        <w:t>) made in the years 2019-2022.</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Artists participating in the competition for the first time may submit works made before 2019.</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 xml:space="preserve">The condition for participation in the competition is to </w:t>
      </w:r>
      <w:r>
        <w:rPr>
          <w:b/>
          <w:bCs/>
          <w:sz w:val="24"/>
          <w:szCs w:val="24"/>
          <w:lang w:val="en-GB"/>
        </w:rPr>
        <w:t>ATTACH TO SENT GRAPHICS THE PARTICIPATION CARD WITH HANDWRITTEN SIGNATURE.</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The works should be sent by the deadline:</w:t>
      </w:r>
      <w:r>
        <w:rPr>
          <w:b/>
          <w:bCs/>
          <w:sz w:val="24"/>
          <w:szCs w:val="24"/>
          <w:lang w:val="en-GB"/>
        </w:rPr>
        <w:t xml:space="preserve"> May 17, 2022 </w:t>
      </w:r>
      <w:r>
        <w:rPr>
          <w:sz w:val="24"/>
          <w:szCs w:val="24"/>
          <w:lang w:val="en-GB"/>
        </w:rPr>
        <w:t>(the date of the postmark is decisive),</w:t>
      </w:r>
      <w:r>
        <w:rPr>
          <w:b/>
          <w:bCs/>
          <w:sz w:val="24"/>
          <w:szCs w:val="24"/>
          <w:lang w:val="en-GB"/>
        </w:rPr>
        <w:t xml:space="preserve"> </w:t>
      </w:r>
      <w:r w:rsidR="00296BA4">
        <w:rPr>
          <w:b/>
          <w:bCs/>
          <w:sz w:val="24"/>
          <w:szCs w:val="24"/>
          <w:lang w:val="en-GB"/>
        </w:rPr>
        <w:t xml:space="preserve">                      </w:t>
      </w:r>
      <w:r w:rsidR="0026498D">
        <w:rPr>
          <w:b/>
          <w:bCs/>
          <w:sz w:val="24"/>
          <w:szCs w:val="24"/>
          <w:lang w:val="en-GB"/>
        </w:rPr>
        <w:t xml:space="preserve">                 </w:t>
      </w:r>
      <w:r>
        <w:rPr>
          <w:sz w:val="24"/>
          <w:szCs w:val="24"/>
          <w:lang w:val="en-GB"/>
        </w:rPr>
        <w:t xml:space="preserve">to the following address: Museum of the City of </w:t>
      </w:r>
      <w:proofErr w:type="spellStart"/>
      <w:r>
        <w:rPr>
          <w:sz w:val="24"/>
          <w:szCs w:val="24"/>
          <w:lang w:val="en-GB"/>
        </w:rPr>
        <w:t>Ostrów</w:t>
      </w:r>
      <w:proofErr w:type="spellEnd"/>
      <w:r>
        <w:rPr>
          <w:sz w:val="24"/>
          <w:szCs w:val="24"/>
          <w:lang w:val="en-GB"/>
        </w:rPr>
        <w:t xml:space="preserve"> Wielkopolski, </w:t>
      </w:r>
      <w:proofErr w:type="spellStart"/>
      <w:r>
        <w:rPr>
          <w:sz w:val="24"/>
          <w:szCs w:val="24"/>
          <w:lang w:val="en-GB"/>
        </w:rPr>
        <w:t>Rynek</w:t>
      </w:r>
      <w:proofErr w:type="spellEnd"/>
      <w:r>
        <w:rPr>
          <w:sz w:val="24"/>
          <w:szCs w:val="24"/>
          <w:lang w:val="en-GB"/>
        </w:rPr>
        <w:t xml:space="preserve"> 1, 63-400 </w:t>
      </w:r>
      <w:proofErr w:type="spellStart"/>
      <w:r>
        <w:rPr>
          <w:sz w:val="24"/>
          <w:szCs w:val="24"/>
          <w:lang w:val="en-GB"/>
        </w:rPr>
        <w:t>Ostrów</w:t>
      </w:r>
      <w:proofErr w:type="spellEnd"/>
      <w:r>
        <w:rPr>
          <w:sz w:val="24"/>
          <w:szCs w:val="24"/>
          <w:lang w:val="en-GB"/>
        </w:rPr>
        <w:t xml:space="preserve"> Wielkopolski.</w:t>
      </w:r>
      <w:r>
        <w:rPr>
          <w:b/>
          <w:bCs/>
          <w:sz w:val="24"/>
          <w:szCs w:val="24"/>
          <w:lang w:val="en-GB"/>
        </w:rPr>
        <w:t xml:space="preserve"> Due to postal delays caused by the pandemic, works that will reach the Museum after June 15 will not be eligible to participate in the competition.</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 xml:space="preserve">The author of the graphics qualified for the post-competition exhibition, submits the works sent </w:t>
      </w:r>
      <w:r w:rsidR="0026498D">
        <w:rPr>
          <w:sz w:val="24"/>
          <w:szCs w:val="24"/>
          <w:lang w:val="en-GB"/>
        </w:rPr>
        <w:t xml:space="preserve">   </w:t>
      </w:r>
      <w:r w:rsidR="00296BA4">
        <w:rPr>
          <w:sz w:val="24"/>
          <w:szCs w:val="24"/>
          <w:lang w:val="en-GB"/>
        </w:rPr>
        <w:t xml:space="preserve">                 </w:t>
      </w:r>
      <w:r w:rsidR="0026498D">
        <w:rPr>
          <w:sz w:val="24"/>
          <w:szCs w:val="24"/>
          <w:lang w:val="en-GB"/>
        </w:rPr>
        <w:t xml:space="preserve">               </w:t>
      </w:r>
      <w:r>
        <w:rPr>
          <w:sz w:val="24"/>
          <w:szCs w:val="24"/>
          <w:lang w:val="en-GB"/>
        </w:rPr>
        <w:t xml:space="preserve">to the competition free of charge to the collection of the Museum of the City of </w:t>
      </w:r>
      <w:proofErr w:type="spellStart"/>
      <w:r>
        <w:rPr>
          <w:sz w:val="24"/>
          <w:szCs w:val="24"/>
          <w:lang w:val="en-GB"/>
        </w:rPr>
        <w:t>Ostrów</w:t>
      </w:r>
      <w:proofErr w:type="spellEnd"/>
      <w:r>
        <w:rPr>
          <w:sz w:val="24"/>
          <w:szCs w:val="24"/>
          <w:lang w:val="en-GB"/>
        </w:rPr>
        <w:t xml:space="preserve"> Wielkopolski, </w:t>
      </w:r>
      <w:r w:rsidR="0026498D">
        <w:rPr>
          <w:sz w:val="24"/>
          <w:szCs w:val="24"/>
          <w:lang w:val="en-GB"/>
        </w:rPr>
        <w:t xml:space="preserve">               </w:t>
      </w:r>
      <w:r>
        <w:rPr>
          <w:sz w:val="24"/>
          <w:szCs w:val="24"/>
          <w:lang w:val="en-GB"/>
        </w:rPr>
        <w:t>the author's handwritten signature on the application card confirms the will to make a donation.</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 xml:space="preserve">The author of the graphics qualified for the exhibition transfers the non-exclusive proprietary copyrights </w:t>
      </w:r>
      <w:r w:rsidR="00296BA4">
        <w:rPr>
          <w:sz w:val="24"/>
          <w:szCs w:val="24"/>
          <w:lang w:val="en-GB"/>
        </w:rPr>
        <w:t xml:space="preserve">      </w:t>
      </w:r>
      <w:r>
        <w:rPr>
          <w:sz w:val="24"/>
          <w:szCs w:val="24"/>
          <w:lang w:val="en-GB"/>
        </w:rPr>
        <w:t xml:space="preserve">to the Museum of the City of </w:t>
      </w:r>
      <w:proofErr w:type="spellStart"/>
      <w:r>
        <w:rPr>
          <w:sz w:val="24"/>
          <w:szCs w:val="24"/>
          <w:lang w:val="en-GB"/>
        </w:rPr>
        <w:t>Ostrów</w:t>
      </w:r>
      <w:proofErr w:type="spellEnd"/>
      <w:r>
        <w:rPr>
          <w:sz w:val="24"/>
          <w:szCs w:val="24"/>
          <w:lang w:val="en-GB"/>
        </w:rPr>
        <w:t xml:space="preserve"> Wielkopolski free of charge, thereby giving consent to their free use in all fields of use, as part of the statutory activity of the institution.</w:t>
      </w:r>
    </w:p>
    <w:p w:rsidR="00D62666" w:rsidRDefault="00D62666" w:rsidP="0026498D">
      <w:pPr>
        <w:pStyle w:val="ListParagraph1"/>
        <w:numPr>
          <w:ilvl w:val="0"/>
          <w:numId w:val="2"/>
        </w:numPr>
        <w:spacing w:before="120" w:after="100" w:line="100" w:lineRule="atLeast"/>
        <w:ind w:left="284" w:right="-166" w:hanging="284"/>
        <w:jc w:val="both"/>
      </w:pPr>
      <w:r>
        <w:rPr>
          <w:sz w:val="24"/>
          <w:lang w:val="en-GB"/>
        </w:rPr>
        <w:t>The sets of works rejected in full will be sent back once at the Organiser's expense. If the participant gives the wrong address or fails to collect the parcel on time and the works will be returned to the Museum,</w:t>
      </w:r>
      <w:r w:rsidR="00296BA4">
        <w:rPr>
          <w:sz w:val="24"/>
          <w:lang w:val="en-GB"/>
        </w:rPr>
        <w:t xml:space="preserve">                </w:t>
      </w:r>
      <w:bookmarkStart w:id="0" w:name="_GoBack"/>
      <w:bookmarkEnd w:id="0"/>
      <w:r>
        <w:rPr>
          <w:sz w:val="24"/>
          <w:lang w:val="en-GB"/>
        </w:rPr>
        <w:t xml:space="preserve"> the parcel will be available for collection in person for 6 months, then destroyed.</w:t>
      </w:r>
    </w:p>
    <w:p w:rsidR="00D62666" w:rsidRDefault="00D62666" w:rsidP="0026498D">
      <w:pPr>
        <w:pStyle w:val="ListParagraph1"/>
        <w:numPr>
          <w:ilvl w:val="0"/>
          <w:numId w:val="2"/>
        </w:numPr>
        <w:spacing w:before="120" w:after="100" w:line="100" w:lineRule="atLeast"/>
        <w:ind w:left="284" w:right="-166" w:hanging="284"/>
        <w:jc w:val="both"/>
      </w:pPr>
      <w:r>
        <w:rPr>
          <w:sz w:val="24"/>
          <w:szCs w:val="24"/>
          <w:lang w:val="en-GB"/>
        </w:rPr>
        <w:t xml:space="preserve">The administrator of the data entered on the application form is the Museum of the City of </w:t>
      </w:r>
      <w:proofErr w:type="spellStart"/>
      <w:r>
        <w:rPr>
          <w:sz w:val="24"/>
          <w:szCs w:val="24"/>
          <w:lang w:val="en-GB"/>
        </w:rPr>
        <w:t>Ostrów</w:t>
      </w:r>
      <w:proofErr w:type="spellEnd"/>
      <w:r>
        <w:rPr>
          <w:sz w:val="24"/>
          <w:szCs w:val="24"/>
          <w:lang w:val="en-GB"/>
        </w:rPr>
        <w:t xml:space="preserve"> Wielkopolski. The author agrees to the use of personal data for the purpose of sending information about the competition and the post-competition exhibition. The author may reserve the right not to disclose personal data, i.e. the address in the catalogue of the post-competition exhibition.</w:t>
      </w:r>
    </w:p>
    <w:p w:rsidR="00D62666" w:rsidRDefault="00D62666" w:rsidP="0026498D">
      <w:pPr>
        <w:pStyle w:val="ListParagraph1"/>
        <w:numPr>
          <w:ilvl w:val="0"/>
          <w:numId w:val="2"/>
        </w:numPr>
        <w:spacing w:before="120" w:after="100" w:line="100" w:lineRule="atLeast"/>
        <w:ind w:left="284" w:right="-166" w:hanging="284"/>
        <w:jc w:val="both"/>
      </w:pPr>
      <w:r>
        <w:rPr>
          <w:sz w:val="24"/>
          <w:lang w:val="en-GB"/>
        </w:rPr>
        <w:t xml:space="preserve">The author participating in the opening of the post-competition exhibition and the persons accompanying the author, consent to the photographing and filming as well as the publication of the images </w:t>
      </w:r>
      <w:r w:rsidR="0026498D">
        <w:rPr>
          <w:sz w:val="24"/>
          <w:lang w:val="en-GB"/>
        </w:rPr>
        <w:t xml:space="preserve">                               </w:t>
      </w:r>
      <w:r>
        <w:rPr>
          <w:sz w:val="24"/>
          <w:lang w:val="en-GB"/>
        </w:rPr>
        <w:t>in the media such as the press, Internet, television.</w:t>
      </w:r>
    </w:p>
    <w:p w:rsidR="00A66C2A" w:rsidRDefault="00D62666" w:rsidP="00A66C2A">
      <w:pPr>
        <w:pStyle w:val="ListParagraph1"/>
        <w:spacing w:before="120" w:after="0" w:line="100" w:lineRule="atLeast"/>
        <w:ind w:left="0" w:right="-284"/>
        <w:jc w:val="both"/>
        <w:rPr>
          <w:b/>
          <w:bCs/>
          <w:sz w:val="36"/>
          <w:szCs w:val="24"/>
          <w:lang w:val="en-GB"/>
        </w:rPr>
      </w:pPr>
      <w:r w:rsidRPr="00A66C2A">
        <w:rPr>
          <w:b/>
          <w:bCs/>
          <w:sz w:val="36"/>
          <w:szCs w:val="24"/>
          <w:lang w:val="en-GB"/>
        </w:rPr>
        <w:t>ATTENTION PARTICIPANTS NON-EUROPEAN UNION</w:t>
      </w:r>
    </w:p>
    <w:p w:rsidR="00D62666" w:rsidRDefault="00D62666" w:rsidP="00F03134">
      <w:pPr>
        <w:spacing w:after="0" w:line="240" w:lineRule="auto"/>
        <w:ind w:right="-284"/>
        <w:jc w:val="both"/>
        <w:rPr>
          <w:sz w:val="24"/>
          <w:szCs w:val="24"/>
          <w:lang w:val="en-GB"/>
        </w:rPr>
      </w:pPr>
      <w:r>
        <w:rPr>
          <w:sz w:val="24"/>
          <w:szCs w:val="24"/>
          <w:lang w:val="en-GB"/>
        </w:rPr>
        <w:t xml:space="preserve">due to customs regulations, an annotation should be placed on the parcel: </w:t>
      </w:r>
      <w:r w:rsidR="00A66C2A" w:rsidRPr="009D3344">
        <w:rPr>
          <w:b/>
          <w:sz w:val="24"/>
        </w:rPr>
        <w:t>„GIFT  FOR  MUZEUM MIASTA OSTROWA WIELKOPOLSKIEGO – PRINTS FOR GRAPHIC CONTEST – NO COMMERCIAL VALUE / PRZESYŁKA NIEKOMERCYJNA – DAR DLA MUZEUM MIASTA OSTROWA WIELKOPOLSKIEGO – GRAFIKI NA KONKURS”,</w:t>
      </w:r>
      <w:r w:rsidR="00A66C2A">
        <w:rPr>
          <w:b/>
          <w:sz w:val="24"/>
        </w:rPr>
        <w:t xml:space="preserve"> </w:t>
      </w:r>
      <w:r>
        <w:rPr>
          <w:sz w:val="24"/>
          <w:szCs w:val="24"/>
          <w:lang w:val="en-GB"/>
        </w:rPr>
        <w:t xml:space="preserve"> inside the parcel:</w:t>
      </w:r>
      <w:r w:rsidR="00F03134" w:rsidRPr="00F03134">
        <w:rPr>
          <w:b/>
          <w:sz w:val="24"/>
        </w:rPr>
        <w:t xml:space="preserve"> </w:t>
      </w:r>
      <w:r w:rsidR="00F03134" w:rsidRPr="009D3344">
        <w:rPr>
          <w:b/>
          <w:sz w:val="24"/>
        </w:rPr>
        <w:t>„TO THE CUSTOMS OFFICE - VALUE 10 EUROS / DO WIADOMOŚCI URZĘDU CELNEGO – WARTOŚĆ 10 EURO”</w:t>
      </w:r>
    </w:p>
    <w:p w:rsidR="0026498D" w:rsidRDefault="0026498D">
      <w:pPr>
        <w:pStyle w:val="ListParagraph1"/>
        <w:spacing w:before="120" w:after="100" w:line="100" w:lineRule="atLeast"/>
        <w:ind w:left="1069" w:right="-284"/>
        <w:jc w:val="both"/>
        <w:rPr>
          <w:sz w:val="24"/>
          <w:szCs w:val="24"/>
          <w:lang w:val="en-GB"/>
        </w:rPr>
      </w:pPr>
    </w:p>
    <w:p w:rsidR="0026498D" w:rsidRDefault="0026498D">
      <w:pPr>
        <w:pStyle w:val="ListParagraph1"/>
        <w:spacing w:before="120" w:after="100" w:line="100" w:lineRule="atLeast"/>
        <w:ind w:left="1069" w:right="-284"/>
        <w:jc w:val="both"/>
        <w:rPr>
          <w:sz w:val="24"/>
          <w:szCs w:val="24"/>
          <w:lang w:val="en-GB"/>
        </w:rPr>
      </w:pPr>
    </w:p>
    <w:p w:rsidR="00D62666" w:rsidRDefault="00D62666" w:rsidP="0026498D">
      <w:pPr>
        <w:pStyle w:val="ListParagraph1"/>
        <w:spacing w:before="120" w:after="100" w:line="100" w:lineRule="atLeast"/>
        <w:ind w:left="0" w:right="-24"/>
        <w:jc w:val="both"/>
      </w:pPr>
      <w:r>
        <w:rPr>
          <w:sz w:val="24"/>
          <w:szCs w:val="24"/>
          <w:lang w:val="en-GB"/>
        </w:rPr>
        <w:lastRenderedPageBreak/>
        <w:t xml:space="preserve">Please ensure that the graphics for the parcel are properly secured, as the organizer is not responsible </w:t>
      </w:r>
      <w:r w:rsidR="0026498D">
        <w:rPr>
          <w:sz w:val="24"/>
          <w:szCs w:val="24"/>
          <w:lang w:val="en-GB"/>
        </w:rPr>
        <w:t xml:space="preserve">                  </w:t>
      </w:r>
      <w:r>
        <w:rPr>
          <w:sz w:val="24"/>
          <w:szCs w:val="24"/>
          <w:lang w:val="en-GB"/>
        </w:rPr>
        <w:t xml:space="preserve">for their loss or damage during transport. Graphics should only be sent by registered or ordinary mail. </w:t>
      </w:r>
      <w:r w:rsidR="0026498D">
        <w:rPr>
          <w:sz w:val="24"/>
          <w:szCs w:val="24"/>
          <w:lang w:val="en-GB"/>
        </w:rPr>
        <w:t xml:space="preserve">               </w:t>
      </w:r>
      <w:r>
        <w:rPr>
          <w:sz w:val="24"/>
          <w:szCs w:val="24"/>
          <w:lang w:val="en-GB"/>
        </w:rPr>
        <w:t>The works will be assessed by an international Jury appointed by the organizer. Only the works that meet all the conditions mentioned above will be assessed by the Jury.</w:t>
      </w:r>
    </w:p>
    <w:p w:rsidR="00D62666" w:rsidRDefault="00D62666" w:rsidP="0026498D">
      <w:pPr>
        <w:pStyle w:val="ListParagraph1"/>
        <w:spacing w:before="120" w:after="100" w:line="100" w:lineRule="atLeast"/>
        <w:ind w:left="0" w:right="-24"/>
        <w:jc w:val="both"/>
      </w:pPr>
      <w:r>
        <w:rPr>
          <w:sz w:val="24"/>
          <w:szCs w:val="24"/>
          <w:lang w:val="en-GB" w:eastAsia="de-DE"/>
        </w:rPr>
        <w:t xml:space="preserve">       </w:t>
      </w:r>
      <w:r>
        <w:rPr>
          <w:sz w:val="24"/>
          <w:szCs w:val="24"/>
          <w:lang w:val="en-US" w:eastAsia="de-DE"/>
        </w:rPr>
        <w:t xml:space="preserve">We encourage you to </w:t>
      </w:r>
      <w:r>
        <w:rPr>
          <w:sz w:val="24"/>
          <w:szCs w:val="24"/>
          <w:lang w:val="en-GB" w:eastAsia="de-DE"/>
        </w:rPr>
        <w:t>submit graphics/</w:t>
      </w:r>
      <w:proofErr w:type="spellStart"/>
      <w:r>
        <w:rPr>
          <w:sz w:val="24"/>
          <w:szCs w:val="24"/>
          <w:lang w:val="en-GB" w:eastAsia="de-DE"/>
        </w:rPr>
        <w:t>exlibrises</w:t>
      </w:r>
      <w:proofErr w:type="spellEnd"/>
      <w:r>
        <w:rPr>
          <w:sz w:val="24"/>
          <w:szCs w:val="24"/>
          <w:lang w:val="en-GB"/>
        </w:rPr>
        <w:t xml:space="preserve"> that relate by theme or by form to the atmosphere </w:t>
      </w:r>
      <w:r w:rsidR="0026498D">
        <w:rPr>
          <w:sz w:val="24"/>
          <w:szCs w:val="24"/>
          <w:lang w:val="en-GB"/>
        </w:rPr>
        <w:t xml:space="preserve">                 </w:t>
      </w:r>
      <w:r>
        <w:rPr>
          <w:sz w:val="24"/>
          <w:szCs w:val="24"/>
          <w:lang w:val="en-GB"/>
        </w:rPr>
        <w:t xml:space="preserve">of the Museum’s newest permanent exhibition “Museum 3D. Walking through the old </w:t>
      </w:r>
      <w:proofErr w:type="spellStart"/>
      <w:r>
        <w:rPr>
          <w:sz w:val="24"/>
          <w:szCs w:val="24"/>
          <w:lang w:val="en-GB"/>
        </w:rPr>
        <w:t>Ostrów</w:t>
      </w:r>
      <w:proofErr w:type="spellEnd"/>
      <w:r>
        <w:rPr>
          <w:sz w:val="24"/>
          <w:szCs w:val="24"/>
          <w:lang w:val="en-GB"/>
        </w:rPr>
        <w:t xml:space="preserve"> streets.                          Café Museum.”</w:t>
      </w:r>
    </w:p>
    <w:p w:rsidR="00D62666" w:rsidRDefault="00D62666" w:rsidP="0026498D">
      <w:pPr>
        <w:pStyle w:val="ListParagraph1"/>
        <w:spacing w:before="120" w:after="100" w:line="100" w:lineRule="atLeast"/>
        <w:ind w:left="0" w:right="-24"/>
        <w:jc w:val="center"/>
      </w:pPr>
      <w:r>
        <w:rPr>
          <w:sz w:val="24"/>
          <w:szCs w:val="24"/>
          <w:lang w:val="en-GB"/>
        </w:rPr>
        <w:t xml:space="preserve">       Preliminary information about the competition results will be placed on the website </w:t>
      </w:r>
      <w:r>
        <w:rPr>
          <w:b/>
          <w:bCs/>
          <w:sz w:val="24"/>
          <w:szCs w:val="24"/>
          <w:lang w:val="en-GB"/>
        </w:rPr>
        <w:t>www.mmow.pl</w:t>
      </w:r>
      <w:r>
        <w:rPr>
          <w:sz w:val="24"/>
          <w:szCs w:val="24"/>
          <w:lang w:val="en-GB"/>
        </w:rPr>
        <w:t xml:space="preserve">                 in the first half of July 2022</w:t>
      </w:r>
    </w:p>
    <w:p w:rsidR="00D62666" w:rsidRDefault="00D62666" w:rsidP="0026498D">
      <w:pPr>
        <w:pStyle w:val="ListParagraph1"/>
        <w:spacing w:before="120" w:after="100" w:line="100" w:lineRule="atLeast"/>
        <w:ind w:left="0" w:right="-24"/>
        <w:jc w:val="center"/>
      </w:pPr>
      <w:r>
        <w:rPr>
          <w:sz w:val="24"/>
          <w:szCs w:val="24"/>
          <w:lang w:val="en-GB"/>
        </w:rPr>
        <w:t xml:space="preserve">       The opening of the exhibition and the awarding of awards and distinctions is planned                                          for the </w:t>
      </w:r>
      <w:r>
        <w:rPr>
          <w:b/>
          <w:bCs/>
          <w:sz w:val="24"/>
          <w:szCs w:val="24"/>
          <w:lang w:val="en-GB"/>
        </w:rPr>
        <w:t xml:space="preserve">3 September, 2022 </w:t>
      </w:r>
      <w:r>
        <w:rPr>
          <w:sz w:val="24"/>
          <w:szCs w:val="24"/>
          <w:lang w:val="en-GB"/>
        </w:rPr>
        <w:t xml:space="preserve">in the Museum of the City of </w:t>
      </w:r>
      <w:proofErr w:type="spellStart"/>
      <w:r>
        <w:rPr>
          <w:sz w:val="24"/>
          <w:szCs w:val="24"/>
          <w:lang w:val="en-GB"/>
        </w:rPr>
        <w:t>Ostrów</w:t>
      </w:r>
      <w:proofErr w:type="spellEnd"/>
      <w:r>
        <w:rPr>
          <w:sz w:val="24"/>
          <w:szCs w:val="24"/>
          <w:lang w:val="en-GB"/>
        </w:rPr>
        <w:t xml:space="preserve"> Wielkopolski.</w:t>
      </w:r>
    </w:p>
    <w:p w:rsidR="00D62666" w:rsidRDefault="00D62666">
      <w:pPr>
        <w:ind w:left="502"/>
        <w:jc w:val="center"/>
        <w:rPr>
          <w:sz w:val="24"/>
          <w:szCs w:val="24"/>
          <w:lang w:val="en-GB"/>
        </w:rPr>
      </w:pPr>
    </w:p>
    <w:p w:rsidR="00D62666" w:rsidRDefault="00D62666">
      <w:pPr>
        <w:spacing w:after="100" w:line="100" w:lineRule="atLeast"/>
        <w:ind w:right="-426"/>
        <w:jc w:val="center"/>
      </w:pPr>
      <w:r>
        <w:rPr>
          <w:b/>
          <w:bCs/>
          <w:sz w:val="24"/>
          <w:szCs w:val="24"/>
          <w:lang w:val="en-GB"/>
        </w:rPr>
        <w:t xml:space="preserve">    MAIN AWARDS:</w:t>
      </w:r>
    </w:p>
    <w:p w:rsidR="00D62666" w:rsidRDefault="00D62666">
      <w:pPr>
        <w:spacing w:after="100" w:line="100" w:lineRule="atLeast"/>
        <w:ind w:right="-426"/>
        <w:jc w:val="center"/>
      </w:pPr>
      <w:r>
        <w:rPr>
          <w:sz w:val="24"/>
          <w:szCs w:val="24"/>
          <w:lang w:val="en-GB"/>
        </w:rPr>
        <w:t>FIRST PRIZE – 5000 PLN + MEDAL</w:t>
      </w:r>
    </w:p>
    <w:p w:rsidR="00D62666" w:rsidRDefault="00D62666">
      <w:pPr>
        <w:spacing w:after="100" w:line="100" w:lineRule="atLeast"/>
        <w:ind w:right="-426"/>
        <w:jc w:val="center"/>
      </w:pPr>
      <w:r>
        <w:rPr>
          <w:sz w:val="24"/>
          <w:szCs w:val="24"/>
          <w:lang w:val="en-GB"/>
        </w:rPr>
        <w:t>SECOND PRIZE – 3000 PLN + MEDAL</w:t>
      </w:r>
    </w:p>
    <w:p w:rsidR="00D62666" w:rsidRDefault="00D62666">
      <w:pPr>
        <w:spacing w:after="100" w:line="100" w:lineRule="atLeast"/>
        <w:ind w:right="-426"/>
        <w:jc w:val="center"/>
      </w:pPr>
      <w:r>
        <w:rPr>
          <w:sz w:val="24"/>
          <w:szCs w:val="24"/>
          <w:lang w:val="en-GB"/>
        </w:rPr>
        <w:t>THIRD PRIZE – 2000 PLN + MEDAL</w:t>
      </w:r>
    </w:p>
    <w:p w:rsidR="00D62666" w:rsidRDefault="00D62666">
      <w:pPr>
        <w:spacing w:after="100" w:line="100" w:lineRule="atLeast"/>
        <w:ind w:right="-426"/>
        <w:jc w:val="center"/>
        <w:rPr>
          <w:sz w:val="24"/>
          <w:szCs w:val="24"/>
          <w:lang w:val="en-GB"/>
        </w:rPr>
      </w:pPr>
    </w:p>
    <w:p w:rsidR="00D62666" w:rsidRDefault="00D62666">
      <w:pPr>
        <w:spacing w:after="100" w:line="100" w:lineRule="atLeast"/>
        <w:ind w:right="-426"/>
        <w:jc w:val="center"/>
      </w:pPr>
      <w:r>
        <w:rPr>
          <w:b/>
          <w:bCs/>
          <w:sz w:val="24"/>
          <w:szCs w:val="24"/>
          <w:lang w:val="en-GB"/>
        </w:rPr>
        <w:t>SPECIAL AWARDS:</w:t>
      </w:r>
    </w:p>
    <w:p w:rsidR="00D62666" w:rsidRDefault="00D62666">
      <w:pPr>
        <w:spacing w:after="100" w:line="100" w:lineRule="atLeast"/>
        <w:ind w:right="-426"/>
        <w:jc w:val="center"/>
      </w:pPr>
      <w:r>
        <w:rPr>
          <w:sz w:val="24"/>
          <w:szCs w:val="24"/>
          <w:lang w:val="en-GB"/>
        </w:rPr>
        <w:t xml:space="preserve">FOR THE EXLIBRIS of the Museum of the City of </w:t>
      </w:r>
      <w:proofErr w:type="spellStart"/>
      <w:r>
        <w:rPr>
          <w:sz w:val="24"/>
          <w:szCs w:val="24"/>
          <w:lang w:val="en-GB"/>
        </w:rPr>
        <w:t>Ostrów</w:t>
      </w:r>
      <w:proofErr w:type="spellEnd"/>
      <w:r>
        <w:rPr>
          <w:sz w:val="24"/>
          <w:szCs w:val="24"/>
          <w:lang w:val="en-GB"/>
        </w:rPr>
        <w:t xml:space="preserve"> Wielkopolski – 2×1000 PLN + medal</w:t>
      </w:r>
    </w:p>
    <w:p w:rsidR="00D62666" w:rsidRDefault="00D62666">
      <w:pPr>
        <w:spacing w:after="100" w:line="100" w:lineRule="atLeast"/>
        <w:jc w:val="center"/>
      </w:pPr>
      <w:r>
        <w:rPr>
          <w:sz w:val="24"/>
          <w:szCs w:val="24"/>
          <w:lang w:val="en-GB"/>
        </w:rPr>
        <w:t xml:space="preserve">INDIVIDUAL EXHIBITION FOR THE LAUREATE OF THE 1ST </w:t>
      </w:r>
      <w:r>
        <w:rPr>
          <w:caps/>
          <w:sz w:val="24"/>
          <w:szCs w:val="24"/>
          <w:lang w:val="en-GB"/>
        </w:rPr>
        <w:t>prize</w:t>
      </w:r>
      <w:r>
        <w:rPr>
          <w:sz w:val="24"/>
          <w:szCs w:val="24"/>
          <w:lang w:val="en-GB"/>
        </w:rPr>
        <w:t xml:space="preserve"> AT THE COUNTY GALLERY CONTEMPORARY ART </w:t>
      </w:r>
      <w:r>
        <w:rPr>
          <w:caps/>
          <w:sz w:val="24"/>
          <w:szCs w:val="24"/>
          <w:lang w:val="en-GB"/>
        </w:rPr>
        <w:t>in Ostrów Wielkopolski</w:t>
      </w:r>
    </w:p>
    <w:p w:rsidR="00D62666" w:rsidRDefault="00D62666">
      <w:pPr>
        <w:spacing w:after="100" w:line="100" w:lineRule="atLeast"/>
        <w:jc w:val="center"/>
        <w:rPr>
          <w:caps/>
          <w:sz w:val="24"/>
          <w:szCs w:val="24"/>
          <w:lang w:val="en-GB"/>
        </w:rPr>
      </w:pPr>
    </w:p>
    <w:p w:rsidR="00D62666" w:rsidRDefault="00D62666">
      <w:pPr>
        <w:spacing w:after="100" w:line="100" w:lineRule="atLeast"/>
        <w:jc w:val="center"/>
      </w:pPr>
      <w:r>
        <w:rPr>
          <w:b/>
          <w:bCs/>
          <w:sz w:val="24"/>
          <w:szCs w:val="24"/>
          <w:lang w:val="en-GB"/>
        </w:rPr>
        <w:t xml:space="preserve">      AWARDS – medals</w:t>
      </w:r>
    </w:p>
    <w:p w:rsidR="00D62666" w:rsidRDefault="00D62666">
      <w:pPr>
        <w:spacing w:after="100" w:line="100" w:lineRule="atLeast"/>
        <w:jc w:val="center"/>
      </w:pPr>
      <w:r>
        <w:rPr>
          <w:sz w:val="24"/>
          <w:szCs w:val="24"/>
          <w:lang w:val="en-GB"/>
        </w:rPr>
        <w:t>EACH EXHIBITION PARTICIPANT WILL RECEIVE A CATALOGUE AND DIPLOMA.</w:t>
      </w:r>
    </w:p>
    <w:p w:rsidR="00D62666" w:rsidRDefault="00D62666">
      <w:pPr>
        <w:spacing w:after="100" w:line="100" w:lineRule="atLeast"/>
        <w:jc w:val="center"/>
        <w:rPr>
          <w:sz w:val="24"/>
          <w:szCs w:val="24"/>
          <w:lang w:val="en-GB"/>
        </w:rPr>
      </w:pPr>
    </w:p>
    <w:p w:rsidR="00D62666" w:rsidRDefault="00D62666">
      <w:pPr>
        <w:spacing w:after="100" w:line="100" w:lineRule="atLeast"/>
        <w:jc w:val="center"/>
      </w:pPr>
      <w:r>
        <w:rPr>
          <w:sz w:val="24"/>
          <w:szCs w:val="24"/>
          <w:lang w:val="en-GB"/>
        </w:rPr>
        <w:t>The jury may divide the prizes differently, not reducing their total amount.</w:t>
      </w:r>
    </w:p>
    <w:p w:rsidR="00D62666" w:rsidRDefault="00D62666">
      <w:pPr>
        <w:spacing w:after="100" w:line="100" w:lineRule="atLeast"/>
        <w:jc w:val="center"/>
      </w:pPr>
      <w:r>
        <w:rPr>
          <w:sz w:val="24"/>
          <w:szCs w:val="24"/>
          <w:lang w:val="en-GB"/>
        </w:rPr>
        <w:t>As part of the available funds, the Organizer may increase the prize pool.</w:t>
      </w:r>
    </w:p>
    <w:p w:rsidR="00D62666" w:rsidRDefault="00D62666">
      <w:pPr>
        <w:spacing w:after="100" w:line="100" w:lineRule="atLeast"/>
        <w:jc w:val="center"/>
      </w:pPr>
      <w:r>
        <w:rPr>
          <w:sz w:val="24"/>
          <w:szCs w:val="24"/>
          <w:lang w:val="en-GB"/>
        </w:rPr>
        <w:t>The jury's verdict is final.</w:t>
      </w:r>
    </w:p>
    <w:p w:rsidR="00D62666" w:rsidRDefault="00D62666">
      <w:pPr>
        <w:spacing w:after="100" w:line="100" w:lineRule="atLeast"/>
        <w:ind w:right="-426"/>
        <w:jc w:val="center"/>
        <w:rPr>
          <w:sz w:val="24"/>
          <w:szCs w:val="24"/>
          <w:lang w:val="en-GB"/>
        </w:rPr>
      </w:pPr>
    </w:p>
    <w:p w:rsidR="00D62666" w:rsidRDefault="00D62666">
      <w:pPr>
        <w:spacing w:after="100" w:line="100" w:lineRule="atLeast"/>
        <w:ind w:left="7329"/>
        <w:jc w:val="center"/>
        <w:rPr>
          <w:sz w:val="24"/>
          <w:szCs w:val="24"/>
          <w:lang w:val="en-GB"/>
        </w:rPr>
      </w:pPr>
    </w:p>
    <w:p w:rsidR="00D62666" w:rsidRDefault="00D62666">
      <w:pPr>
        <w:spacing w:after="100" w:line="100" w:lineRule="atLeast"/>
        <w:ind w:left="7329"/>
        <w:jc w:val="center"/>
        <w:rPr>
          <w:sz w:val="24"/>
          <w:szCs w:val="24"/>
          <w:lang w:val="en-GB"/>
        </w:rPr>
      </w:pPr>
    </w:p>
    <w:p w:rsidR="00D62666" w:rsidRDefault="00D62666">
      <w:pPr>
        <w:spacing w:after="100" w:line="100" w:lineRule="atLeast"/>
        <w:ind w:left="7329"/>
        <w:jc w:val="center"/>
      </w:pPr>
      <w:r>
        <w:rPr>
          <w:sz w:val="24"/>
          <w:szCs w:val="24"/>
          <w:lang w:val="en-GB"/>
        </w:rPr>
        <w:t xml:space="preserve">Museum Director                               </w:t>
      </w:r>
      <w:proofErr w:type="spellStart"/>
      <w:r>
        <w:rPr>
          <w:sz w:val="24"/>
          <w:szCs w:val="24"/>
          <w:lang w:val="en-GB"/>
        </w:rPr>
        <w:t>Witold</w:t>
      </w:r>
      <w:proofErr w:type="spellEnd"/>
      <w:r>
        <w:rPr>
          <w:sz w:val="24"/>
          <w:szCs w:val="24"/>
          <w:lang w:val="en-GB"/>
        </w:rPr>
        <w:t xml:space="preserve"> </w:t>
      </w:r>
      <w:proofErr w:type="spellStart"/>
      <w:r>
        <w:rPr>
          <w:sz w:val="24"/>
          <w:szCs w:val="24"/>
          <w:lang w:val="en-GB"/>
        </w:rPr>
        <w:t>Banach</w:t>
      </w:r>
      <w:proofErr w:type="spellEnd"/>
    </w:p>
    <w:p w:rsidR="00D62666" w:rsidRDefault="00D62666">
      <w:pPr>
        <w:spacing w:after="0" w:line="240" w:lineRule="auto"/>
        <w:jc w:val="both"/>
        <w:rPr>
          <w:b/>
          <w:sz w:val="24"/>
          <w:szCs w:val="24"/>
          <w:u w:val="single"/>
          <w:lang w:val="en-GB" w:eastAsia="en-US"/>
        </w:rPr>
      </w:pPr>
    </w:p>
    <w:p w:rsidR="00D62666" w:rsidRDefault="00D62666">
      <w:pPr>
        <w:spacing w:after="0" w:line="240" w:lineRule="auto"/>
        <w:jc w:val="both"/>
      </w:pPr>
      <w:r>
        <w:rPr>
          <w:b/>
          <w:sz w:val="24"/>
          <w:szCs w:val="24"/>
          <w:u w:val="single"/>
          <w:lang w:val="en-US" w:eastAsia="en-US"/>
        </w:rPr>
        <w:t xml:space="preserve">Contact:  </w:t>
      </w:r>
    </w:p>
    <w:p w:rsidR="00D62666" w:rsidRDefault="00D62666">
      <w:pPr>
        <w:spacing w:after="0" w:line="240" w:lineRule="auto"/>
        <w:jc w:val="both"/>
      </w:pPr>
      <w:r>
        <w:rPr>
          <w:sz w:val="24"/>
          <w:szCs w:val="24"/>
          <w:lang w:val="en-US"/>
        </w:rPr>
        <w:t xml:space="preserve">Museum of the City of </w:t>
      </w:r>
      <w:proofErr w:type="spellStart"/>
      <w:r>
        <w:rPr>
          <w:sz w:val="24"/>
          <w:szCs w:val="24"/>
          <w:lang w:val="en-US"/>
        </w:rPr>
        <w:t>Ostrów</w:t>
      </w:r>
      <w:proofErr w:type="spellEnd"/>
      <w:r>
        <w:rPr>
          <w:sz w:val="24"/>
          <w:szCs w:val="24"/>
          <w:lang w:val="en-US"/>
        </w:rPr>
        <w:t xml:space="preserve"> Wielkopolski, </w:t>
      </w:r>
    </w:p>
    <w:p w:rsidR="00D62666" w:rsidRDefault="00D62666">
      <w:pPr>
        <w:spacing w:after="0" w:line="240" w:lineRule="auto"/>
        <w:jc w:val="both"/>
      </w:pPr>
      <w:r>
        <w:rPr>
          <w:sz w:val="24"/>
          <w:szCs w:val="24"/>
          <w:lang w:eastAsia="en-US"/>
        </w:rPr>
        <w:t xml:space="preserve">Rynek 1,  63-400 Ostrów Wielkopolski </w:t>
      </w:r>
    </w:p>
    <w:p w:rsidR="00D62666" w:rsidRDefault="00D62666">
      <w:pPr>
        <w:suppressAutoHyphens w:val="0"/>
        <w:spacing w:after="0" w:line="240" w:lineRule="auto"/>
      </w:pPr>
      <w:r>
        <w:rPr>
          <w:b/>
          <w:sz w:val="24"/>
          <w:szCs w:val="24"/>
          <w:lang w:eastAsia="en-US"/>
        </w:rPr>
        <w:t xml:space="preserve">tel. 62 592-80-52   ext.21  </w:t>
      </w:r>
      <w:proofErr w:type="spellStart"/>
      <w:r>
        <w:rPr>
          <w:b/>
          <w:sz w:val="24"/>
          <w:szCs w:val="24"/>
          <w:lang w:eastAsia="en-US"/>
        </w:rPr>
        <w:t>or</w:t>
      </w:r>
      <w:proofErr w:type="spellEnd"/>
      <w:r>
        <w:rPr>
          <w:b/>
          <w:sz w:val="24"/>
          <w:szCs w:val="24"/>
          <w:lang w:eastAsia="en-US"/>
        </w:rPr>
        <w:t xml:space="preserve"> ext.23</w:t>
      </w:r>
    </w:p>
    <w:p w:rsidR="00D62666" w:rsidRDefault="00D62666">
      <w:pPr>
        <w:spacing w:after="0" w:line="240" w:lineRule="auto"/>
      </w:pPr>
      <w:hyperlink r:id="rId6" w:history="1">
        <w:r>
          <w:rPr>
            <w:rStyle w:val="Hipercze"/>
            <w:b/>
            <w:sz w:val="24"/>
            <w:szCs w:val="24"/>
          </w:rPr>
          <w:t>biennale@mmow.pl</w:t>
        </w:r>
      </w:hyperlink>
    </w:p>
    <w:p w:rsidR="00D62666" w:rsidRDefault="00D62666">
      <w:pPr>
        <w:suppressAutoHyphens w:val="0"/>
        <w:spacing w:after="280" w:line="240" w:lineRule="auto"/>
        <w:rPr>
          <w:sz w:val="24"/>
          <w:szCs w:val="24"/>
          <w:lang w:val="de-DE" w:eastAsia="en-US"/>
        </w:rPr>
      </w:pPr>
      <w:hyperlink r:id="rId7" w:history="1">
        <w:r>
          <w:rPr>
            <w:rStyle w:val="Hipercze"/>
            <w:b/>
            <w:sz w:val="24"/>
            <w:szCs w:val="24"/>
            <w:lang w:val="de-DE" w:eastAsia="en-US"/>
          </w:rPr>
          <w:t>https://www.mmow.pl/aktualne-biennale/</w:t>
        </w:r>
      </w:hyperlink>
    </w:p>
    <w:p w:rsidR="00D62666" w:rsidRDefault="00D62666">
      <w:pPr>
        <w:rPr>
          <w:sz w:val="24"/>
          <w:szCs w:val="24"/>
          <w:lang w:val="de-DE" w:eastAsia="en-US"/>
        </w:rPr>
      </w:pPr>
    </w:p>
    <w:sectPr w:rsidR="00D62666" w:rsidSect="00A66C2A">
      <w:pgSz w:w="11906" w:h="16838"/>
      <w:pgMar w:top="568" w:right="720" w:bottom="284" w:left="720" w:header="708" w:footer="708" w:gutter="0"/>
      <w:cols w:space="708"/>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360" w:hanging="360"/>
      </w:pPr>
    </w:lvl>
    <w:lvl w:ilvl="1">
      <w:start w:val="1"/>
      <w:numFmt w:val="upperRoman"/>
      <w:lvlText w:val="%2."/>
      <w:lvlJc w:val="left"/>
      <w:pPr>
        <w:tabs>
          <w:tab w:val="num" w:pos="0"/>
        </w:tabs>
        <w:ind w:left="720" w:hanging="360"/>
      </w:pPr>
    </w:lvl>
    <w:lvl w:ilvl="2">
      <w:start w:val="1"/>
      <w:numFmt w:val="upperLetter"/>
      <w:lvlText w:val="%2.%3."/>
      <w:lvlJc w:val="left"/>
      <w:pPr>
        <w:tabs>
          <w:tab w:val="num" w:pos="0"/>
        </w:tabs>
        <w:ind w:left="1080" w:hanging="360"/>
      </w:pPr>
    </w:lvl>
    <w:lvl w:ilvl="3">
      <w:start w:val="1"/>
      <w:numFmt w:val="decimal"/>
      <w:lvlText w:val="%2.%3.%4."/>
      <w:lvlJc w:val="left"/>
      <w:pPr>
        <w:tabs>
          <w:tab w:val="num" w:pos="1654"/>
        </w:tabs>
        <w:ind w:left="1654" w:hanging="567"/>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69" w:hanging="360"/>
      </w:pPr>
      <w:rPr>
        <w:rFonts w:ascii="Symbol" w:hAnsi="Symbol" w:cs="Symbol"/>
        <w:sz w:val="24"/>
        <w:szCs w:val="24"/>
        <w:lang w:val="en-GB"/>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szCs w:val="24"/>
        <w:lang w:val="en-GB"/>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szCs w:val="24"/>
        <w:lang w:val="en-GB"/>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502" w:hanging="360"/>
      </w:pPr>
      <w:rPr>
        <w:rFonts w:ascii="Symbol" w:hAnsi="Symbol" w:cs="Symbol"/>
        <w:lang w:val="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A0"/>
    <w:rsid w:val="0026498D"/>
    <w:rsid w:val="00296BA4"/>
    <w:rsid w:val="003D0AC8"/>
    <w:rsid w:val="0084409F"/>
    <w:rsid w:val="00A66C2A"/>
    <w:rsid w:val="00D62666"/>
    <w:rsid w:val="00F03134"/>
    <w:rsid w:val="00F41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068328"/>
  <w15:chartTrackingRefBased/>
  <w15:docId w15:val="{E9CEAADB-3C3A-4434-BA88-D2BBFD1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paragraph" w:styleId="Nagwek1">
    <w:name w:val="heading 1"/>
    <w:basedOn w:val="Normalny"/>
    <w:next w:val="Tekstpodstawowy"/>
    <w:qFormat/>
    <w:pPr>
      <w:keepLines/>
      <w:numPr>
        <w:numId w:val="1"/>
      </w:numPr>
      <w:spacing w:before="240" w:after="240" w:line="100" w:lineRule="atLeast"/>
      <w:jc w:val="center"/>
      <w:outlineLvl w:val="0"/>
    </w:pPr>
    <w:rPr>
      <w:rFonts w:ascii="Arial" w:hAnsi="Arial" w:cs="Times New Roman"/>
      <w:b/>
      <w:bCs/>
      <w:caps/>
      <w:color w:val="000000"/>
      <w:sz w:val="28"/>
      <w:szCs w:val="28"/>
    </w:rPr>
  </w:style>
  <w:style w:type="paragraph" w:styleId="Nagwek2">
    <w:name w:val="heading 2"/>
    <w:basedOn w:val="Nagwek1"/>
    <w:next w:val="Tekstpodstawowy"/>
    <w:qFormat/>
    <w:pPr>
      <w:numPr>
        <w:ilvl w:val="1"/>
      </w:numPr>
      <w:spacing w:before="360" w:after="0"/>
      <w:jc w:val="left"/>
      <w:outlineLvl w:val="1"/>
    </w:pPr>
    <w:rPr>
      <w:bCs w:val="0"/>
      <w:caps w:val="0"/>
      <w:szCs w:val="26"/>
    </w:rPr>
  </w:style>
  <w:style w:type="paragraph" w:styleId="Nagwek3">
    <w:name w:val="heading 3"/>
    <w:basedOn w:val="Nagwek2"/>
    <w:next w:val="Tekstpodstawowy"/>
    <w:qFormat/>
    <w:pPr>
      <w:numPr>
        <w:ilvl w:val="2"/>
      </w:numPr>
      <w:outlineLvl w:val="2"/>
    </w:pPr>
    <w:rPr>
      <w:b w:val="0"/>
      <w:bCs/>
      <w:color w:val="00000A"/>
      <w:sz w:val="24"/>
    </w:rPr>
  </w:style>
  <w:style w:type="paragraph" w:styleId="Nagwek4">
    <w:name w:val="heading 4"/>
    <w:basedOn w:val="Nagwek3"/>
    <w:next w:val="Tekstpodstawowy"/>
    <w:qFormat/>
    <w:pPr>
      <w:numPr>
        <w:ilvl w:val="3"/>
      </w:numPr>
      <w:spacing w:before="120"/>
      <w:outlineLvl w:val="3"/>
    </w:pPr>
    <w:rPr>
      <w:bCs w:val="0"/>
      <w:iCs/>
    </w:rPr>
  </w:style>
  <w:style w:type="paragraph" w:styleId="Nagwek5">
    <w:name w:val="heading 5"/>
    <w:basedOn w:val="Nagwek4"/>
    <w:next w:val="Tekstpodstawowy"/>
    <w:qFormat/>
    <w:pPr>
      <w:numPr>
        <w:ilvl w:val="4"/>
      </w:numPr>
      <w:tabs>
        <w:tab w:val="left" w:pos="993"/>
      </w:tabs>
      <w:spacing w:before="0" w:after="60"/>
      <w:outlineLvl w:val="4"/>
    </w:pPr>
  </w:style>
  <w:style w:type="paragraph" w:styleId="Nagwek6">
    <w:name w:val="heading 6"/>
    <w:basedOn w:val="Nagwek1"/>
    <w:next w:val="Tekstpodstawowy"/>
    <w:qFormat/>
    <w:pPr>
      <w:keepLines w:val="0"/>
      <w:numPr>
        <w:ilvl w:val="5"/>
      </w:numPr>
      <w:tabs>
        <w:tab w:val="left" w:pos="8364"/>
      </w:tabs>
      <w:spacing w:before="120" w:after="120"/>
      <w:outlineLvl w:val="5"/>
    </w:pPr>
    <w:rPr>
      <w:rFonts w:eastAsia="Britannic Bold"/>
      <w:bCs w:val="0"/>
      <w:color w:val="00000A"/>
      <w:kern w:val="2"/>
      <w:sz w:val="32"/>
      <w:szCs w:val="20"/>
    </w:rPr>
  </w:style>
  <w:style w:type="paragraph" w:styleId="Nagwek9">
    <w:name w:val="heading 9"/>
    <w:basedOn w:val="Nagwek1"/>
    <w:next w:val="Tekstpodstawowy"/>
    <w:qFormat/>
    <w:pPr>
      <w:numPr>
        <w:ilvl w:val="8"/>
      </w:numPr>
      <w:spacing w:before="200"/>
      <w:outlineLvl w:val="8"/>
    </w:pPr>
    <w:rPr>
      <w:iCs/>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lang w:val="en-G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hAnsi="Arial" w:cs="Times New Roman"/>
      <w:b/>
      <w:bCs/>
      <w:caps/>
      <w:color w:val="000000"/>
      <w:sz w:val="28"/>
      <w:szCs w:val="28"/>
    </w:rPr>
  </w:style>
  <w:style w:type="character" w:customStyle="1" w:styleId="Nagwek2Znak">
    <w:name w:val="Nagłówek 2 Znak"/>
    <w:rPr>
      <w:rFonts w:ascii="Arial" w:hAnsi="Arial" w:cs="Times New Roman"/>
      <w:b/>
      <w:color w:val="000000"/>
      <w:sz w:val="28"/>
      <w:szCs w:val="26"/>
    </w:rPr>
  </w:style>
  <w:style w:type="character" w:customStyle="1" w:styleId="Nagwek3Znak">
    <w:name w:val="Nagłówek 3 Znak"/>
    <w:rPr>
      <w:rFonts w:ascii="Arial" w:hAnsi="Arial" w:cs="Times New Roman"/>
      <w:bCs/>
      <w:sz w:val="24"/>
      <w:szCs w:val="26"/>
    </w:rPr>
  </w:style>
  <w:style w:type="character" w:customStyle="1" w:styleId="Nagwek4Znak">
    <w:name w:val="Nagłówek 4 Znak"/>
    <w:rPr>
      <w:rFonts w:ascii="Arial" w:hAnsi="Arial" w:cs="Times New Roman"/>
      <w:iCs/>
      <w:sz w:val="24"/>
      <w:szCs w:val="26"/>
    </w:rPr>
  </w:style>
  <w:style w:type="character" w:customStyle="1" w:styleId="Nagwek5Znak">
    <w:name w:val="Nagłówek 5 Znak"/>
    <w:rPr>
      <w:rFonts w:ascii="Arial" w:hAnsi="Arial" w:cs="Times New Roman"/>
      <w:iCs/>
      <w:sz w:val="24"/>
      <w:szCs w:val="26"/>
    </w:rPr>
  </w:style>
  <w:style w:type="character" w:customStyle="1" w:styleId="Nagwek9Znak">
    <w:name w:val="Nagłówek 9 Znak"/>
    <w:rPr>
      <w:rFonts w:ascii="Arial" w:hAnsi="Arial" w:cs="Times New Roman"/>
      <w:b/>
      <w:bCs/>
      <w:iCs/>
      <w:caps/>
      <w:sz w:val="24"/>
      <w:szCs w:val="20"/>
    </w:rPr>
  </w:style>
  <w:style w:type="character" w:customStyle="1" w:styleId="Nagwek6Znak">
    <w:name w:val="Nagłówek 6 Znak"/>
    <w:rPr>
      <w:rFonts w:ascii="Arial" w:eastAsia="Britannic Bold" w:hAnsi="Arial" w:cs="Times New Roman"/>
      <w:b/>
      <w:caps/>
      <w:kern w:val="2"/>
      <w:sz w:val="32"/>
      <w:szCs w:val="20"/>
    </w:rPr>
  </w:style>
  <w:style w:type="character" w:customStyle="1" w:styleId="TekstdymkaZnak">
    <w:name w:val="Tekst dymka Znak"/>
    <w:rPr>
      <w:rFonts w:ascii="Tahoma" w:hAnsi="Tahoma" w:cs="Tahoma"/>
      <w:sz w:val="16"/>
      <w:szCs w:val="16"/>
    </w:rPr>
  </w:style>
  <w:style w:type="character" w:customStyle="1" w:styleId="ListLabel1">
    <w:name w:val="ListLabel 1"/>
    <w:rPr>
      <w:color w:val="00000A"/>
    </w:rPr>
  </w:style>
  <w:style w:type="character" w:customStyle="1" w:styleId="ListLabel2">
    <w:name w:val="ListLabel 2"/>
    <w:rPr>
      <w:b w:val="0"/>
      <w:i w:val="0"/>
      <w:sz w:val="24"/>
    </w:rPr>
  </w:style>
  <w:style w:type="character" w:customStyle="1" w:styleId="ListLabel3">
    <w:name w:val="ListLabel 3"/>
    <w:rPr>
      <w:rFonts w:cs="Courier New"/>
    </w:rPr>
  </w:style>
  <w:style w:type="character" w:customStyle="1" w:styleId="hps">
    <w:name w:val="hps"/>
    <w:basedOn w:val="Domylnaczcionkaakapitu1"/>
  </w:style>
  <w:style w:type="character" w:customStyle="1" w:styleId="DefaultParagraphFont">
    <w:name w:val="Default Paragraph Font"/>
  </w:style>
  <w:style w:type="character" w:styleId="Hipercze">
    <w:name w:val="Hyperlink"/>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ListParagraph1">
    <w:name w:val="List Paragraph1"/>
    <w:basedOn w:val="Normalny"/>
    <w:pPr>
      <w:ind w:left="720"/>
    </w:pPr>
  </w:style>
  <w:style w:type="paragraph" w:customStyle="1" w:styleId="BalloonText1">
    <w:name w:val="Balloon Text1"/>
    <w:basedOn w:val="Normalny"/>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mow.pl/aktualne-bienn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nnale@mmow.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XVI Międzynarodowe Biennale</vt:lpstr>
    </vt:vector>
  </TitlesOfParts>
  <Company/>
  <LinksUpToDate>false</LinksUpToDate>
  <CharactersWithSpaces>5697</CharactersWithSpaces>
  <SharedDoc>false</SharedDoc>
  <HLinks>
    <vt:vector size="12" baseType="variant">
      <vt:variant>
        <vt:i4>3145780</vt:i4>
      </vt:variant>
      <vt:variant>
        <vt:i4>3</vt:i4>
      </vt:variant>
      <vt:variant>
        <vt:i4>0</vt:i4>
      </vt:variant>
      <vt:variant>
        <vt:i4>5</vt:i4>
      </vt:variant>
      <vt:variant>
        <vt:lpwstr>https://www.mmow.pl/aktualne-biennale/</vt:lpwstr>
      </vt:variant>
      <vt:variant>
        <vt:lpwstr/>
      </vt:variant>
      <vt:variant>
        <vt:i4>5046373</vt:i4>
      </vt:variant>
      <vt:variant>
        <vt:i4>0</vt:i4>
      </vt:variant>
      <vt:variant>
        <vt:i4>0</vt:i4>
      </vt:variant>
      <vt:variant>
        <vt:i4>5</vt:i4>
      </vt:variant>
      <vt:variant>
        <vt:lpwstr>mailto:biennale@mmow.pl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 Międzynarodowe Biennale</dc:title>
  <dc:subject/>
  <dc:creator>Toshiba</dc:creator>
  <cp:keywords/>
  <cp:lastModifiedBy>Barbara</cp:lastModifiedBy>
  <cp:revision>3</cp:revision>
  <cp:lastPrinted>2019-02-27T19:20:00Z</cp:lastPrinted>
  <dcterms:created xsi:type="dcterms:W3CDTF">2022-02-15T09:33:00Z</dcterms:created>
  <dcterms:modified xsi:type="dcterms:W3CDTF">2022-02-15T09:33:00Z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